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7C4EFF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7C4EFF" w:rsidRDefault="004457BE" w:rsidP="00CA2585">
            <w:pPr>
              <w:spacing w:line="276" w:lineRule="auto"/>
              <w:jc w:val="both"/>
              <w:rPr>
                <w:szCs w:val="28"/>
              </w:rPr>
            </w:pPr>
            <w:r w:rsidRPr="007C4EFF">
              <w:rPr>
                <w:color w:val="000000"/>
                <w:szCs w:val="28"/>
              </w:rPr>
              <w:t>09 сентября 20</w:t>
            </w:r>
            <w:r w:rsidR="00CA2585" w:rsidRPr="007C4EFF">
              <w:rPr>
                <w:color w:val="000000"/>
                <w:szCs w:val="28"/>
              </w:rPr>
              <w:t>24</w:t>
            </w:r>
            <w:r w:rsidRPr="007C4EFF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7C4EFF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7C4EFF" w:rsidRDefault="004457BE" w:rsidP="00CA2585">
            <w:pPr>
              <w:spacing w:line="276" w:lineRule="auto"/>
              <w:jc w:val="right"/>
              <w:rPr>
                <w:szCs w:val="28"/>
              </w:rPr>
            </w:pPr>
            <w:r w:rsidRPr="007C4EFF">
              <w:rPr>
                <w:color w:val="000000"/>
                <w:szCs w:val="28"/>
              </w:rPr>
              <w:t>№ 1</w:t>
            </w:r>
            <w:r w:rsidR="00CA2585" w:rsidRPr="007C4EFF">
              <w:rPr>
                <w:color w:val="000000"/>
                <w:szCs w:val="28"/>
              </w:rPr>
              <w:t>14</w:t>
            </w:r>
            <w:r w:rsidRPr="007C4EFF">
              <w:rPr>
                <w:color w:val="000000"/>
                <w:szCs w:val="28"/>
              </w:rPr>
              <w:t>-</w:t>
            </w:r>
            <w:r w:rsidR="005A3FED" w:rsidRPr="007C4EFF">
              <w:rPr>
                <w:color w:val="000000"/>
                <w:szCs w:val="28"/>
              </w:rPr>
              <w:t>1</w:t>
            </w:r>
            <w:r w:rsidR="00FA33E2" w:rsidRPr="007C4EFF">
              <w:rPr>
                <w:color w:val="000000"/>
                <w:szCs w:val="28"/>
              </w:rPr>
              <w:t>9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7C4EFF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7C4EFF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FA33E2">
              <w:rPr>
                <w:b/>
                <w:szCs w:val="28"/>
              </w:rPr>
              <w:t>9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92F97">
        <w:rPr>
          <w:b w:val="0"/>
          <w:spacing w:val="0"/>
          <w:sz w:val="28"/>
        </w:rPr>
        <w:t>3</w:t>
      </w:r>
      <w:r w:rsidR="00FA33E2">
        <w:rPr>
          <w:b w:val="0"/>
          <w:spacing w:val="0"/>
          <w:sz w:val="28"/>
        </w:rPr>
        <w:t>5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92F97">
        <w:rPr>
          <w:b w:val="0"/>
          <w:spacing w:val="0"/>
          <w:sz w:val="28"/>
        </w:rPr>
        <w:t>3</w:t>
      </w:r>
      <w:r w:rsidR="00FA33E2">
        <w:rPr>
          <w:b w:val="0"/>
          <w:spacing w:val="0"/>
          <w:sz w:val="28"/>
        </w:rPr>
        <w:t>6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7C4EFF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FA33E2">
        <w:rPr>
          <w:b w:val="0"/>
          <w:spacing w:val="0"/>
          <w:sz w:val="28"/>
        </w:rPr>
        <w:t>9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 xml:space="preserve">путем суммирования содержащихся в этих </w:t>
      </w:r>
      <w:r w:rsidRPr="00947278">
        <w:rPr>
          <w:b w:val="0"/>
          <w:spacing w:val="0"/>
          <w:sz w:val="28"/>
        </w:rPr>
        <w:t>протоколах данных</w:t>
      </w:r>
      <w:r w:rsidR="00B66A42" w:rsidRPr="00947278">
        <w:rPr>
          <w:b w:val="0"/>
          <w:spacing w:val="0"/>
          <w:sz w:val="28"/>
        </w:rPr>
        <w:t>,</w:t>
      </w:r>
      <w:r w:rsidRPr="00947278">
        <w:rPr>
          <w:b w:val="0"/>
          <w:spacing w:val="0"/>
          <w:sz w:val="28"/>
        </w:rPr>
        <w:t xml:space="preserve"> Территориальная избирательная комиссия </w:t>
      </w:r>
      <w:r w:rsidR="004457BE" w:rsidRPr="00947278">
        <w:rPr>
          <w:b w:val="0"/>
          <w:spacing w:val="0"/>
          <w:sz w:val="28"/>
        </w:rPr>
        <w:t>города Азова</w:t>
      </w:r>
      <w:r w:rsidRPr="00947278">
        <w:rPr>
          <w:b w:val="0"/>
          <w:spacing w:val="0"/>
          <w:sz w:val="28"/>
        </w:rPr>
        <w:t xml:space="preserve"> определила, что в голосовании приняло участие </w:t>
      </w:r>
      <w:r w:rsidR="007C4EFF" w:rsidRPr="007C4EFF">
        <w:rPr>
          <w:b w:val="0"/>
          <w:spacing w:val="0"/>
          <w:sz w:val="28"/>
        </w:rPr>
        <w:t>712</w:t>
      </w:r>
      <w:r w:rsidR="00183E52" w:rsidRPr="00947278">
        <w:rPr>
          <w:b w:val="0"/>
          <w:spacing w:val="0"/>
          <w:sz w:val="28"/>
        </w:rPr>
        <w:t xml:space="preserve"> </w:t>
      </w:r>
      <w:r w:rsidRPr="00947278">
        <w:rPr>
          <w:b w:val="0"/>
          <w:spacing w:val="0"/>
          <w:sz w:val="28"/>
        </w:rPr>
        <w:t>(</w:t>
      </w:r>
      <w:r w:rsidR="007C4EFF">
        <w:rPr>
          <w:b w:val="0"/>
          <w:spacing w:val="0"/>
          <w:sz w:val="28"/>
        </w:rPr>
        <w:t>семьсот двенадцать</w:t>
      </w:r>
      <w:r w:rsidRPr="00947278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7C4EFF">
        <w:rPr>
          <w:b w:val="0"/>
          <w:spacing w:val="0"/>
          <w:sz w:val="28"/>
        </w:rPr>
        <w:t>23,68</w:t>
      </w:r>
      <w:r w:rsidR="00183E52" w:rsidRPr="00183E52">
        <w:rPr>
          <w:b w:val="0"/>
          <w:spacing w:val="0"/>
          <w:sz w:val="28"/>
        </w:rPr>
        <w:t>%</w:t>
      </w:r>
      <w:r w:rsidR="00183E52">
        <w:rPr>
          <w:b w:val="0"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>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</w:t>
      </w:r>
      <w:proofErr w:type="gramEnd"/>
      <w:r w:rsidRPr="009E0ED6">
        <w:rPr>
          <w:b w:val="0"/>
          <w:spacing w:val="0"/>
          <w:sz w:val="28"/>
        </w:rPr>
        <w:t xml:space="preserve"> избирателей распределились следующим образом:</w:t>
      </w:r>
    </w:p>
    <w:p w:rsidR="009E0ED6" w:rsidRPr="008839EF" w:rsidRDefault="00C60F75" w:rsidP="00875803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8839EF">
        <w:rPr>
          <w:b w:val="0"/>
          <w:spacing w:val="0"/>
          <w:sz w:val="28"/>
        </w:rPr>
        <w:t xml:space="preserve">1. За </w:t>
      </w:r>
      <w:proofErr w:type="spellStart"/>
      <w:r w:rsidR="00875803" w:rsidRPr="00875803">
        <w:rPr>
          <w:b w:val="0"/>
          <w:spacing w:val="0"/>
          <w:sz w:val="28"/>
        </w:rPr>
        <w:t>Карпун</w:t>
      </w:r>
      <w:proofErr w:type="spellEnd"/>
      <w:r w:rsidR="00875803">
        <w:rPr>
          <w:b w:val="0"/>
          <w:spacing w:val="0"/>
          <w:sz w:val="28"/>
        </w:rPr>
        <w:t xml:space="preserve"> </w:t>
      </w:r>
      <w:r w:rsidR="00875803" w:rsidRPr="00875803">
        <w:rPr>
          <w:b w:val="0"/>
          <w:spacing w:val="0"/>
          <w:sz w:val="28"/>
        </w:rPr>
        <w:t>Владимир</w:t>
      </w:r>
      <w:r w:rsidR="00EA78B0">
        <w:rPr>
          <w:b w:val="0"/>
          <w:spacing w:val="0"/>
          <w:sz w:val="28"/>
        </w:rPr>
        <w:t>а</w:t>
      </w:r>
      <w:r w:rsidR="00875803">
        <w:rPr>
          <w:b w:val="0"/>
          <w:spacing w:val="0"/>
          <w:sz w:val="28"/>
        </w:rPr>
        <w:t xml:space="preserve"> </w:t>
      </w:r>
      <w:r w:rsidR="00875803" w:rsidRPr="00875803">
        <w:rPr>
          <w:b w:val="0"/>
          <w:spacing w:val="0"/>
          <w:sz w:val="28"/>
        </w:rPr>
        <w:t>Владимирович</w:t>
      </w:r>
      <w:r w:rsidR="00EA78B0">
        <w:rPr>
          <w:b w:val="0"/>
          <w:spacing w:val="0"/>
          <w:sz w:val="28"/>
        </w:rPr>
        <w:t>а</w:t>
      </w:r>
      <w:bookmarkStart w:id="0" w:name="_GoBack"/>
      <w:bookmarkEnd w:id="0"/>
      <w:r w:rsidR="00875803" w:rsidRPr="00875803">
        <w:rPr>
          <w:b w:val="0"/>
          <w:spacing w:val="0"/>
          <w:sz w:val="28"/>
        </w:rPr>
        <w:t xml:space="preserve"> </w:t>
      </w:r>
      <w:r w:rsidR="005B1575" w:rsidRPr="008839EF">
        <w:rPr>
          <w:b w:val="0"/>
          <w:spacing w:val="0"/>
          <w:sz w:val="28"/>
        </w:rPr>
        <w:t xml:space="preserve">подано </w:t>
      </w:r>
      <w:r w:rsidR="007C4EFF">
        <w:rPr>
          <w:b w:val="0"/>
          <w:spacing w:val="0"/>
          <w:sz w:val="28"/>
        </w:rPr>
        <w:t>17</w:t>
      </w:r>
      <w:r w:rsidR="005B1575" w:rsidRPr="008839EF">
        <w:rPr>
          <w:b w:val="0"/>
          <w:spacing w:val="0"/>
          <w:sz w:val="28"/>
        </w:rPr>
        <w:t xml:space="preserve"> (</w:t>
      </w:r>
      <w:r w:rsidR="007C4EFF" w:rsidRPr="007C4EFF">
        <w:rPr>
          <w:b w:val="0"/>
          <w:spacing w:val="0"/>
          <w:sz w:val="28"/>
        </w:rPr>
        <w:t>2,39%</w:t>
      </w:r>
      <w:r w:rsidR="005B1575" w:rsidRPr="008839EF">
        <w:rPr>
          <w:b w:val="0"/>
          <w:spacing w:val="0"/>
          <w:sz w:val="28"/>
        </w:rPr>
        <w:t>) голосов избирателей.</w:t>
      </w:r>
    </w:p>
    <w:p w:rsidR="005B1575" w:rsidRPr="008839EF" w:rsidRDefault="005B1575" w:rsidP="00875803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8839EF">
        <w:rPr>
          <w:b w:val="0"/>
          <w:spacing w:val="0"/>
          <w:sz w:val="28"/>
        </w:rPr>
        <w:t xml:space="preserve">2. За </w:t>
      </w:r>
      <w:r w:rsidR="00875803" w:rsidRPr="00875803">
        <w:rPr>
          <w:b w:val="0"/>
          <w:spacing w:val="0"/>
          <w:sz w:val="28"/>
        </w:rPr>
        <w:t>Лосев</w:t>
      </w:r>
      <w:r w:rsidR="00875803">
        <w:rPr>
          <w:b w:val="0"/>
          <w:spacing w:val="0"/>
          <w:sz w:val="28"/>
        </w:rPr>
        <w:t xml:space="preserve">а </w:t>
      </w:r>
      <w:r w:rsidR="00875803" w:rsidRPr="00875803">
        <w:rPr>
          <w:b w:val="0"/>
          <w:spacing w:val="0"/>
          <w:sz w:val="28"/>
        </w:rPr>
        <w:t>Евгени</w:t>
      </w:r>
      <w:r w:rsidR="00875803">
        <w:rPr>
          <w:b w:val="0"/>
          <w:spacing w:val="0"/>
          <w:sz w:val="28"/>
        </w:rPr>
        <w:t xml:space="preserve">я </w:t>
      </w:r>
      <w:r w:rsidR="00875803" w:rsidRPr="00875803">
        <w:rPr>
          <w:b w:val="0"/>
          <w:spacing w:val="0"/>
          <w:sz w:val="28"/>
        </w:rPr>
        <w:t>Александрович</w:t>
      </w:r>
      <w:r w:rsidR="00875803">
        <w:rPr>
          <w:b w:val="0"/>
          <w:spacing w:val="0"/>
          <w:sz w:val="28"/>
        </w:rPr>
        <w:t>а</w:t>
      </w:r>
      <w:r w:rsidR="00875803" w:rsidRPr="00875803">
        <w:rPr>
          <w:b w:val="0"/>
          <w:spacing w:val="0"/>
          <w:sz w:val="28"/>
        </w:rPr>
        <w:t xml:space="preserve"> </w:t>
      </w:r>
      <w:r w:rsidRPr="008839EF">
        <w:rPr>
          <w:b w:val="0"/>
          <w:spacing w:val="0"/>
          <w:sz w:val="28"/>
        </w:rPr>
        <w:t xml:space="preserve">подано </w:t>
      </w:r>
      <w:r w:rsidR="007C4EFF">
        <w:rPr>
          <w:b w:val="0"/>
          <w:spacing w:val="0"/>
          <w:sz w:val="28"/>
        </w:rPr>
        <w:t>255</w:t>
      </w:r>
      <w:r w:rsidRPr="008839EF">
        <w:rPr>
          <w:b w:val="0"/>
          <w:spacing w:val="0"/>
          <w:sz w:val="28"/>
        </w:rPr>
        <w:t xml:space="preserve"> (</w:t>
      </w:r>
      <w:r w:rsidR="007C4EFF" w:rsidRPr="007C4EFF">
        <w:rPr>
          <w:b w:val="0"/>
          <w:spacing w:val="0"/>
          <w:sz w:val="28"/>
        </w:rPr>
        <w:t>35,81%</w:t>
      </w:r>
      <w:r w:rsidRPr="008839EF">
        <w:rPr>
          <w:b w:val="0"/>
          <w:spacing w:val="0"/>
          <w:sz w:val="28"/>
        </w:rPr>
        <w:t>) голосов избирателей.</w:t>
      </w:r>
    </w:p>
    <w:p w:rsidR="005B1575" w:rsidRPr="008839EF" w:rsidRDefault="005B1575" w:rsidP="00875803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8839EF">
        <w:rPr>
          <w:b w:val="0"/>
          <w:spacing w:val="0"/>
          <w:sz w:val="28"/>
        </w:rPr>
        <w:t>3</w:t>
      </w:r>
      <w:r w:rsidR="00C60F75" w:rsidRPr="008839EF">
        <w:rPr>
          <w:b w:val="0"/>
          <w:spacing w:val="0"/>
          <w:sz w:val="28"/>
        </w:rPr>
        <w:t xml:space="preserve">. За </w:t>
      </w:r>
      <w:r w:rsidR="00875803" w:rsidRPr="00875803">
        <w:rPr>
          <w:b w:val="0"/>
          <w:spacing w:val="0"/>
          <w:sz w:val="28"/>
        </w:rPr>
        <w:t>Мельников</w:t>
      </w:r>
      <w:r w:rsidR="00875803">
        <w:rPr>
          <w:b w:val="0"/>
          <w:spacing w:val="0"/>
          <w:sz w:val="28"/>
        </w:rPr>
        <w:t xml:space="preserve">а </w:t>
      </w:r>
      <w:r w:rsidR="00875803" w:rsidRPr="00875803">
        <w:rPr>
          <w:b w:val="0"/>
          <w:spacing w:val="0"/>
          <w:sz w:val="28"/>
        </w:rPr>
        <w:t>Александр</w:t>
      </w:r>
      <w:r w:rsidR="00875803">
        <w:rPr>
          <w:b w:val="0"/>
          <w:spacing w:val="0"/>
          <w:sz w:val="28"/>
        </w:rPr>
        <w:t xml:space="preserve">а </w:t>
      </w:r>
      <w:r w:rsidR="00875803" w:rsidRPr="00875803">
        <w:rPr>
          <w:b w:val="0"/>
          <w:spacing w:val="0"/>
          <w:sz w:val="28"/>
        </w:rPr>
        <w:t>Николаевич</w:t>
      </w:r>
      <w:r w:rsidR="00875803">
        <w:rPr>
          <w:b w:val="0"/>
          <w:spacing w:val="0"/>
          <w:sz w:val="28"/>
        </w:rPr>
        <w:t>а</w:t>
      </w:r>
      <w:r w:rsidR="00875803" w:rsidRPr="00875803">
        <w:rPr>
          <w:b w:val="0"/>
          <w:spacing w:val="0"/>
          <w:sz w:val="28"/>
        </w:rPr>
        <w:t xml:space="preserve"> </w:t>
      </w:r>
      <w:r w:rsidRPr="008839EF">
        <w:rPr>
          <w:b w:val="0"/>
          <w:spacing w:val="0"/>
          <w:sz w:val="28"/>
        </w:rPr>
        <w:t xml:space="preserve">подано </w:t>
      </w:r>
      <w:r w:rsidR="007C4EFF">
        <w:rPr>
          <w:b w:val="0"/>
          <w:spacing w:val="0"/>
          <w:sz w:val="28"/>
        </w:rPr>
        <w:t>195</w:t>
      </w:r>
      <w:r w:rsidRPr="008839EF">
        <w:rPr>
          <w:b w:val="0"/>
          <w:spacing w:val="0"/>
          <w:sz w:val="28"/>
        </w:rPr>
        <w:t xml:space="preserve"> (</w:t>
      </w:r>
      <w:r w:rsidR="007C4EFF" w:rsidRPr="007C4EFF">
        <w:rPr>
          <w:b w:val="0"/>
          <w:spacing w:val="0"/>
          <w:sz w:val="28"/>
        </w:rPr>
        <w:t>27,39%</w:t>
      </w:r>
      <w:r w:rsidRPr="008839EF">
        <w:rPr>
          <w:b w:val="0"/>
          <w:spacing w:val="0"/>
          <w:sz w:val="28"/>
        </w:rPr>
        <w:t>) голосов избирателей.</w:t>
      </w:r>
    </w:p>
    <w:p w:rsidR="00064A90" w:rsidRPr="008839EF" w:rsidRDefault="00B46231" w:rsidP="007C4EFF">
      <w:pPr>
        <w:pStyle w:val="Normal1"/>
        <w:spacing w:after="240"/>
        <w:ind w:firstLine="709"/>
        <w:jc w:val="both"/>
        <w:outlineLvl w:val="4"/>
        <w:rPr>
          <w:sz w:val="28"/>
          <w:szCs w:val="28"/>
        </w:rPr>
      </w:pPr>
      <w:r w:rsidRPr="008839EF">
        <w:rPr>
          <w:sz w:val="28"/>
        </w:rPr>
        <w:t>4</w:t>
      </w:r>
      <w:r w:rsidR="006424B5" w:rsidRPr="008839EF">
        <w:rPr>
          <w:sz w:val="28"/>
        </w:rPr>
        <w:t xml:space="preserve">. </w:t>
      </w:r>
      <w:r w:rsidR="002B4FDE" w:rsidRPr="008839EF">
        <w:rPr>
          <w:sz w:val="28"/>
        </w:rPr>
        <w:t xml:space="preserve">За </w:t>
      </w:r>
      <w:proofErr w:type="spellStart"/>
      <w:r w:rsidR="005C5B68" w:rsidRPr="008839EF">
        <w:rPr>
          <w:sz w:val="28"/>
        </w:rPr>
        <w:t>Рубанова</w:t>
      </w:r>
      <w:proofErr w:type="spellEnd"/>
      <w:r w:rsidR="005C5B68" w:rsidRPr="008839EF">
        <w:rPr>
          <w:sz w:val="28"/>
        </w:rPr>
        <w:t xml:space="preserve"> Максима Петровича </w:t>
      </w:r>
      <w:r w:rsidR="00064A90" w:rsidRPr="008839EF">
        <w:rPr>
          <w:sz w:val="28"/>
          <w:szCs w:val="28"/>
        </w:rPr>
        <w:t xml:space="preserve">подано </w:t>
      </w:r>
      <w:r w:rsidR="007C4EFF">
        <w:rPr>
          <w:sz w:val="28"/>
          <w:szCs w:val="28"/>
        </w:rPr>
        <w:t>88</w:t>
      </w:r>
      <w:r w:rsidR="00064A90" w:rsidRPr="008839EF">
        <w:rPr>
          <w:sz w:val="28"/>
          <w:szCs w:val="28"/>
        </w:rPr>
        <w:t xml:space="preserve"> (</w:t>
      </w:r>
      <w:r w:rsidR="007C4EFF" w:rsidRPr="007C4EFF">
        <w:rPr>
          <w:sz w:val="28"/>
          <w:szCs w:val="28"/>
        </w:rPr>
        <w:t>12,36%</w:t>
      </w:r>
      <w:r w:rsidR="00064A90" w:rsidRPr="008839EF">
        <w:rPr>
          <w:sz w:val="28"/>
          <w:szCs w:val="28"/>
        </w:rPr>
        <w:t>) голосов избирателей.</w:t>
      </w:r>
    </w:p>
    <w:p w:rsidR="00D929EA" w:rsidRPr="008839EF" w:rsidRDefault="00D929EA" w:rsidP="00875803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8839EF">
        <w:rPr>
          <w:sz w:val="28"/>
        </w:rPr>
        <w:t xml:space="preserve">5. </w:t>
      </w:r>
      <w:proofErr w:type="gramStart"/>
      <w:r w:rsidRPr="008839EF">
        <w:rPr>
          <w:sz w:val="28"/>
        </w:rPr>
        <w:t>За</w:t>
      </w:r>
      <w:proofErr w:type="gramEnd"/>
      <w:r w:rsidRPr="008839EF">
        <w:rPr>
          <w:sz w:val="28"/>
        </w:rPr>
        <w:t xml:space="preserve"> </w:t>
      </w:r>
      <w:proofErr w:type="gramStart"/>
      <w:r w:rsidR="00875803" w:rsidRPr="00875803">
        <w:rPr>
          <w:sz w:val="28"/>
        </w:rPr>
        <w:t>Шершень</w:t>
      </w:r>
      <w:proofErr w:type="gramEnd"/>
      <w:r w:rsidR="00875803">
        <w:rPr>
          <w:sz w:val="28"/>
        </w:rPr>
        <w:t xml:space="preserve"> </w:t>
      </w:r>
      <w:r w:rsidR="00875803" w:rsidRPr="00875803">
        <w:rPr>
          <w:sz w:val="28"/>
        </w:rPr>
        <w:t>Евгени</w:t>
      </w:r>
      <w:r w:rsidR="00875803">
        <w:rPr>
          <w:sz w:val="28"/>
        </w:rPr>
        <w:t xml:space="preserve">ю </w:t>
      </w:r>
      <w:r w:rsidR="00875803" w:rsidRPr="00875803">
        <w:rPr>
          <w:sz w:val="28"/>
        </w:rPr>
        <w:t>Сергеевн</w:t>
      </w:r>
      <w:r w:rsidR="00875803">
        <w:rPr>
          <w:sz w:val="28"/>
        </w:rPr>
        <w:t>у</w:t>
      </w:r>
      <w:r w:rsidR="00875803" w:rsidRPr="00875803">
        <w:rPr>
          <w:sz w:val="28"/>
          <w:szCs w:val="28"/>
        </w:rPr>
        <w:t xml:space="preserve"> </w:t>
      </w:r>
      <w:r w:rsidRPr="008839EF">
        <w:rPr>
          <w:sz w:val="28"/>
          <w:szCs w:val="28"/>
        </w:rPr>
        <w:t xml:space="preserve">подано </w:t>
      </w:r>
      <w:r w:rsidR="007C4EFF">
        <w:rPr>
          <w:sz w:val="28"/>
          <w:szCs w:val="28"/>
        </w:rPr>
        <w:t>134</w:t>
      </w:r>
      <w:r w:rsidRPr="008839EF">
        <w:rPr>
          <w:sz w:val="28"/>
          <w:szCs w:val="28"/>
        </w:rPr>
        <w:t xml:space="preserve"> (</w:t>
      </w:r>
      <w:r w:rsidR="007C4EFF" w:rsidRPr="007C4EFF">
        <w:rPr>
          <w:sz w:val="28"/>
          <w:szCs w:val="28"/>
        </w:rPr>
        <w:t>18,82%</w:t>
      </w:r>
      <w:r w:rsidRPr="008839EF">
        <w:rPr>
          <w:sz w:val="28"/>
          <w:szCs w:val="28"/>
        </w:rPr>
        <w:t>) голос</w:t>
      </w:r>
      <w:r w:rsidR="007C4EFF">
        <w:rPr>
          <w:sz w:val="28"/>
          <w:szCs w:val="28"/>
        </w:rPr>
        <w:t>ов</w:t>
      </w:r>
      <w:r w:rsidRPr="008839EF">
        <w:rPr>
          <w:sz w:val="28"/>
          <w:szCs w:val="28"/>
        </w:rPr>
        <w:t xml:space="preserve"> избирателей.</w:t>
      </w:r>
    </w:p>
    <w:p w:rsidR="005C5B68" w:rsidRDefault="005C5B68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</w:t>
      </w:r>
      <w:r w:rsidR="00C60F75">
        <w:rPr>
          <w:b w:val="0"/>
          <w:spacing w:val="0"/>
          <w:sz w:val="28"/>
        </w:rPr>
        <w:lastRenderedPageBreak/>
        <w:t xml:space="preserve">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2C3E2B">
        <w:rPr>
          <w:b w:val="0"/>
          <w:spacing w:val="0"/>
          <w:sz w:val="28"/>
        </w:rPr>
        <w:t>восьмог</w:t>
      </w:r>
      <w:r w:rsidR="004457BE" w:rsidRPr="004457BE">
        <w:rPr>
          <w:b w:val="0"/>
          <w:spacing w:val="0"/>
          <w:sz w:val="28"/>
        </w:rPr>
        <w:t>о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5C5B68">
        <w:rPr>
          <w:b w:val="0"/>
          <w:spacing w:val="0"/>
          <w:sz w:val="28"/>
        </w:rPr>
        <w:t>9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7C4EFF" w:rsidRPr="007C4EFF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5C5B68">
        <w:rPr>
          <w:szCs w:val="28"/>
        </w:rPr>
        <w:t>9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2C3E2B">
        <w:rPr>
          <w:szCs w:val="28"/>
        </w:rPr>
        <w:t>24</w:t>
      </w:r>
      <w:r w:rsidR="007C4EFF">
        <w:rPr>
          <w:szCs w:val="28"/>
        </w:rPr>
        <w:t xml:space="preserve"> </w:t>
      </w:r>
      <w:r w:rsidR="00C409E9">
        <w:rPr>
          <w:szCs w:val="28"/>
        </w:rPr>
        <w:t>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183E52" w:rsidRDefault="0071632B" w:rsidP="00183E52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7C4EFF" w:rsidRPr="007C4EFF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5C5B68">
        <w:rPr>
          <w:iCs/>
          <w:szCs w:val="28"/>
        </w:rPr>
        <w:t>9</w:t>
      </w:r>
      <w:r w:rsidR="00B66A42">
        <w:rPr>
          <w:iCs/>
          <w:szCs w:val="28"/>
        </w:rPr>
        <w:t xml:space="preserve"> </w:t>
      </w:r>
      <w:r w:rsidR="002C3E2B" w:rsidRPr="002C3E2B">
        <w:rPr>
          <w:szCs w:val="28"/>
        </w:rPr>
        <w:t>Лосева Евгения Александровича</w:t>
      </w:r>
      <w:r w:rsidR="00183E52">
        <w:rPr>
          <w:szCs w:val="28"/>
        </w:rPr>
        <w:t>.</w:t>
      </w:r>
    </w:p>
    <w:p w:rsidR="00F073EA" w:rsidRPr="00EB0F4A" w:rsidRDefault="009E0ED6" w:rsidP="00183E52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195DE4" w:rsidRPr="00195DE4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2C3E2B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7C4EFF">
        <w:tab/>
      </w:r>
      <w:r>
        <w:tab/>
      </w:r>
      <w:r w:rsidR="002C3E2B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2C3E2B">
        <w:rPr>
          <w:kern w:val="28"/>
        </w:rPr>
        <w:t xml:space="preserve">А.Н. </w:t>
      </w:r>
      <w:proofErr w:type="spellStart"/>
      <w:r w:rsidR="002C3E2B">
        <w:rPr>
          <w:kern w:val="28"/>
        </w:rPr>
        <w:t>Кочерженко</w:t>
      </w:r>
      <w:proofErr w:type="spellEnd"/>
    </w:p>
    <w:sectPr w:rsidR="00F504A4" w:rsidSect="007F785A">
      <w:headerReference w:type="even" r:id="rId10"/>
      <w:headerReference w:type="default" r:id="rId11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44F" w:rsidRDefault="006A744F" w:rsidP="00F92C75">
      <w:r>
        <w:separator/>
      </w:r>
    </w:p>
  </w:endnote>
  <w:endnote w:type="continuationSeparator" w:id="0">
    <w:p w:rsidR="006A744F" w:rsidRDefault="006A744F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44F" w:rsidRDefault="006A744F" w:rsidP="00F92C75">
      <w:r>
        <w:separator/>
      </w:r>
    </w:p>
  </w:footnote>
  <w:footnote w:type="continuationSeparator" w:id="0">
    <w:p w:rsidR="006A744F" w:rsidRDefault="006A744F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78B0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83E52"/>
    <w:rsid w:val="00195DE4"/>
    <w:rsid w:val="001A17FD"/>
    <w:rsid w:val="001A5CE1"/>
    <w:rsid w:val="001D0060"/>
    <w:rsid w:val="001D2E16"/>
    <w:rsid w:val="001D6FB9"/>
    <w:rsid w:val="001E5643"/>
    <w:rsid w:val="001E71D6"/>
    <w:rsid w:val="001E7609"/>
    <w:rsid w:val="002012AF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649B"/>
    <w:rsid w:val="002B4FDE"/>
    <w:rsid w:val="002C3E2B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7A20"/>
    <w:rsid w:val="005B136B"/>
    <w:rsid w:val="005B1575"/>
    <w:rsid w:val="005B6920"/>
    <w:rsid w:val="005C4DA5"/>
    <w:rsid w:val="005C5B68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A744F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C4EFF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75803"/>
    <w:rsid w:val="008839EF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47278"/>
    <w:rsid w:val="009623D2"/>
    <w:rsid w:val="00987313"/>
    <w:rsid w:val="009B0BA9"/>
    <w:rsid w:val="009C1D35"/>
    <w:rsid w:val="009C6A7A"/>
    <w:rsid w:val="009D387E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A2585"/>
    <w:rsid w:val="00CB7216"/>
    <w:rsid w:val="00CD0753"/>
    <w:rsid w:val="00CD106C"/>
    <w:rsid w:val="00D41739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54CEC"/>
    <w:rsid w:val="00E61587"/>
    <w:rsid w:val="00E732B4"/>
    <w:rsid w:val="00EA0F02"/>
    <w:rsid w:val="00EA2521"/>
    <w:rsid w:val="00EA78B0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2F97"/>
    <w:rsid w:val="00F96A11"/>
    <w:rsid w:val="00FA33E2"/>
    <w:rsid w:val="00FA4608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1C0CF-F118-4637-BC9D-73A7F8BB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4</cp:revision>
  <cp:lastPrinted>2024-09-10T11:30:00Z</cp:lastPrinted>
  <dcterms:created xsi:type="dcterms:W3CDTF">2024-09-09T00:10:00Z</dcterms:created>
  <dcterms:modified xsi:type="dcterms:W3CDTF">2024-09-10T11:31:00Z</dcterms:modified>
</cp:coreProperties>
</file>